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D4171F" w:rsidRPr="008D25C8" w:rsidRDefault="007D30D3" w:rsidP="00CE2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2628" cy="31259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293" cy="312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B577A9" w:rsidRPr="00B577A9" w:rsidRDefault="00B577A9" w:rsidP="00CE2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7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комплекс 0928</w:t>
            </w:r>
          </w:p>
          <w:p w:rsidR="00B577A9" w:rsidRPr="00B577A9" w:rsidRDefault="00B577A9" w:rsidP="003436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932EEF">
              <w:rPr>
                <w:rFonts w:ascii="Times New Roman" w:hAnsi="Times New Roman"/>
                <w:sz w:val="24"/>
                <w:szCs w:val="24"/>
              </w:rPr>
              <w:t>4</w:t>
            </w:r>
            <w:r w:rsidR="00EE3BCF" w:rsidRPr="00EE3BCF">
              <w:rPr>
                <w:rFonts w:ascii="Times New Roman" w:hAnsi="Times New Roman"/>
                <w:sz w:val="24"/>
                <w:szCs w:val="24"/>
              </w:rPr>
              <w:t>17</w:t>
            </w:r>
            <w:r w:rsidR="00932EEF">
              <w:rPr>
                <w:rFonts w:ascii="Times New Roman" w:hAnsi="Times New Roman"/>
                <w:sz w:val="24"/>
                <w:szCs w:val="24"/>
              </w:rPr>
              <w:t>0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="001D0E19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932EEF">
              <w:rPr>
                <w:rFonts w:ascii="Times New Roman" w:hAnsi="Times New Roman"/>
                <w:sz w:val="24"/>
                <w:szCs w:val="24"/>
              </w:rPr>
              <w:t>2000</w:t>
            </w:r>
            <w:r w:rsidR="001D0E19">
              <w:rPr>
                <w:rFonts w:ascii="Times New Roman" w:hAnsi="Times New Roman"/>
                <w:sz w:val="24"/>
                <w:szCs w:val="24"/>
              </w:rPr>
              <w:t xml:space="preserve"> мм, высота – 362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B577A9" w:rsidRPr="00B577A9" w:rsidRDefault="00B577A9" w:rsidP="00343614">
            <w:pPr>
              <w:tabs>
                <w:tab w:val="num" w:pos="54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Изделие предназначено для детей в возрасте от </w:t>
            </w:r>
            <w:r w:rsidR="00932EEF">
              <w:rPr>
                <w:rFonts w:ascii="Times New Roman" w:hAnsi="Times New Roman"/>
                <w:sz w:val="24"/>
                <w:szCs w:val="24"/>
              </w:rPr>
              <w:t>5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B577A9" w:rsidRPr="00B577A9" w:rsidRDefault="00B577A9" w:rsidP="003436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Комплекс сост</w:t>
            </w:r>
            <w:r w:rsidR="009B2387">
              <w:rPr>
                <w:rFonts w:ascii="Times New Roman" w:hAnsi="Times New Roman"/>
                <w:sz w:val="24"/>
                <w:szCs w:val="24"/>
              </w:rPr>
              <w:t>оит из двух площадок:</w:t>
            </w:r>
          </w:p>
          <w:p w:rsidR="00932EEF" w:rsidRPr="002F1CA8" w:rsidRDefault="009B2387" w:rsidP="00343614">
            <w:pPr>
              <w:tabs>
                <w:tab w:val="left" w:pos="153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577A9" w:rsidRPr="00B577A9">
              <w:rPr>
                <w:rFonts w:ascii="Times New Roman" w:hAnsi="Times New Roman"/>
                <w:sz w:val="24"/>
                <w:szCs w:val="24"/>
              </w:rPr>
              <w:t>ервая площадка с крышей</w:t>
            </w:r>
            <w:r w:rsidR="001D0E19">
              <w:rPr>
                <w:rFonts w:ascii="Times New Roman" w:hAnsi="Times New Roman"/>
                <w:sz w:val="24"/>
                <w:szCs w:val="24"/>
              </w:rPr>
              <w:t>, размеры не менее: высота – 362</w:t>
            </w:r>
            <w:r w:rsidR="00B577A9" w:rsidRPr="00B577A9">
              <w:rPr>
                <w:rFonts w:ascii="Times New Roman" w:hAnsi="Times New Roman"/>
                <w:sz w:val="24"/>
                <w:szCs w:val="24"/>
              </w:rPr>
              <w:t>0 мм, ширина – 1000 мм, длина – 1000 мм</w:t>
            </w:r>
            <w:r w:rsidR="00932EEF">
              <w:rPr>
                <w:rFonts w:ascii="Times New Roman" w:hAnsi="Times New Roman"/>
                <w:sz w:val="24"/>
                <w:szCs w:val="24"/>
              </w:rPr>
              <w:t xml:space="preserve">. 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  <w:r w:rsidR="00932EE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 w:rsid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932EE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 w:rsid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932EE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r w:rsid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932EE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 w:rsid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932EE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932EE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  <w:r w:rsidR="00932EEF" w:rsidRP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платформы площадки над  поверхностью </w:t>
            </w:r>
            <w:proofErr w:type="spellStart"/>
            <w:r w:rsidR="00932EEF" w:rsidRP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932EEF" w:rsidRP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составляет не менее 1200 мм, и не более 1250 мм.</w:t>
            </w:r>
          </w:p>
          <w:p w:rsidR="00932EEF" w:rsidRDefault="00343614" w:rsidP="003436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оборудована горкой и лестницей.</w:t>
            </w:r>
          </w:p>
          <w:p w:rsidR="00343614" w:rsidRDefault="00343614" w:rsidP="0034361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должна иметь габаритные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932EEF" w:rsidRDefault="00343614" w:rsidP="003436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14">
              <w:rPr>
                <w:rFonts w:ascii="Times New Roman" w:hAnsi="Times New Roman"/>
                <w:sz w:val="24"/>
                <w:szCs w:val="24"/>
              </w:rPr>
              <w:t>Лестница должна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изготовлена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343614" w:rsidRPr="002F1CA8" w:rsidRDefault="009B2387" w:rsidP="00343614">
            <w:pPr>
              <w:tabs>
                <w:tab w:val="left" w:pos="153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</w:t>
            </w:r>
            <w:r w:rsidR="00B577A9" w:rsidRPr="00B577A9">
              <w:rPr>
                <w:rFonts w:ascii="Times New Roman" w:hAnsi="Times New Roman"/>
                <w:sz w:val="24"/>
                <w:szCs w:val="24"/>
              </w:rPr>
              <w:t>орая площадка без крыш</w:t>
            </w:r>
            <w:r w:rsidR="001D0E19">
              <w:rPr>
                <w:rFonts w:ascii="Times New Roman" w:hAnsi="Times New Roman"/>
                <w:sz w:val="24"/>
                <w:szCs w:val="24"/>
              </w:rPr>
              <w:t>и, размеры не менее</w:t>
            </w:r>
            <w:r w:rsidR="00343614">
              <w:rPr>
                <w:rFonts w:ascii="Times New Roman" w:hAnsi="Times New Roman"/>
                <w:sz w:val="24"/>
                <w:szCs w:val="24"/>
              </w:rPr>
              <w:t xml:space="preserve">: длина – 1000 мм, </w:t>
            </w:r>
            <w:r w:rsidR="00B577A9" w:rsidRPr="00B577A9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343614">
              <w:rPr>
                <w:rFonts w:ascii="Times New Roman" w:hAnsi="Times New Roman"/>
                <w:sz w:val="24"/>
                <w:szCs w:val="24"/>
              </w:rPr>
              <w:t>9</w:t>
            </w:r>
            <w:r w:rsidR="00B577A9" w:rsidRPr="00B577A9">
              <w:rPr>
                <w:rFonts w:ascii="Times New Roman" w:hAnsi="Times New Roman"/>
                <w:sz w:val="24"/>
                <w:szCs w:val="24"/>
              </w:rPr>
              <w:t>00 мм.</w:t>
            </w:r>
            <w:r w:rsidR="00343614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Ограждение</w:t>
            </w:r>
            <w:r w:rsidR="0034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343614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 w:rsidR="0034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343614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r w:rsidR="0034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343614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 w:rsidR="0034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343614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34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343614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  <w:r w:rsidR="00343614" w:rsidRP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платформы площадки над  поверхностью </w:t>
            </w:r>
            <w:proofErr w:type="spellStart"/>
            <w:r w:rsidR="00343614" w:rsidRP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343614" w:rsidRP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составляет не менее 1</w:t>
            </w:r>
            <w:r w:rsidR="0034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3614" w:rsidRP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мм, и не более 1</w:t>
            </w:r>
            <w:r w:rsidR="0034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3614" w:rsidRPr="00932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мм.</w:t>
            </w:r>
          </w:p>
          <w:p w:rsidR="00343614" w:rsidRDefault="00B577A9" w:rsidP="00CE2519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  <w:r w:rsidR="009B2387">
              <w:rPr>
                <w:rFonts w:ascii="Times New Roman" w:hAnsi="Times New Roman"/>
                <w:sz w:val="24"/>
                <w:szCs w:val="24"/>
              </w:rPr>
              <w:t xml:space="preserve"> должна иметь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вход, </w:t>
            </w:r>
            <w:r w:rsidR="00CE2519" w:rsidRPr="00CE2519">
              <w:rPr>
                <w:rFonts w:ascii="Times New Roman" w:eastAsiaTheme="minorHAnsi" w:hAnsi="Times New Roman"/>
                <w:sz w:val="24"/>
                <w:szCs w:val="24"/>
              </w:rPr>
              <w:t xml:space="preserve">в виде </w:t>
            </w:r>
            <w:r w:rsidR="00CE2519" w:rsidRPr="00CE2519">
              <w:rPr>
                <w:rFonts w:ascii="Times New Roman" w:eastAsiaTheme="minorHAnsi" w:hAnsi="Times New Roman" w:cstheme="minorBidi"/>
                <w:sz w:val="24"/>
                <w:szCs w:val="24"/>
              </w:rPr>
              <w:t>трех металлических перекладин, диаметром не менее 26,8 мм, расстояние между перекладинами должно быть не менее 230 мм.</w:t>
            </w:r>
            <w:r w:rsidR="00CE2519" w:rsidRPr="00CE2519">
              <w:rPr>
                <w:rFonts w:ascii="Times New Roman" w:eastAsiaTheme="minorHAnsi" w:hAnsi="Times New Roman"/>
                <w:sz w:val="24"/>
                <w:szCs w:val="24"/>
              </w:rPr>
              <w:t xml:space="preserve"> Вход должен быть </w:t>
            </w:r>
            <w:r w:rsidR="00CE2519" w:rsidRPr="00CE251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оборудован поручнями. </w:t>
            </w:r>
            <w:r w:rsidR="00CE2519" w:rsidRPr="00CE25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343614" w:rsidRPr="00343614" w:rsidRDefault="00343614" w:rsidP="00343614">
            <w:pPr>
              <w:spacing w:after="0"/>
              <w:ind w:firstLine="31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436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343614" w:rsidRPr="00343614" w:rsidRDefault="00343614" w:rsidP="00343614">
            <w:pPr>
              <w:spacing w:after="0"/>
              <w:ind w:firstLine="31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436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343614" w:rsidRPr="00343614" w:rsidRDefault="00343614" w:rsidP="00343614">
            <w:pPr>
              <w:spacing w:after="0"/>
              <w:ind w:firstLine="31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43614">
              <w:rPr>
                <w:rFonts w:ascii="Times New Roman" w:eastAsiaTheme="minorHAnsi" w:hAnsi="Times New Roman" w:cstheme="minorBidi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343614" w:rsidRPr="00343614" w:rsidRDefault="00343614" w:rsidP="00343614">
            <w:pPr>
              <w:spacing w:after="0"/>
              <w:ind w:firstLine="31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43614">
              <w:rPr>
                <w:rFonts w:ascii="Times New Roman" w:eastAsiaTheme="minorHAnsi" w:hAnsi="Times New Roman" w:cstheme="minorBidi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343614" w:rsidRPr="00343614" w:rsidRDefault="00343614" w:rsidP="00343614">
            <w:pPr>
              <w:spacing w:after="0"/>
              <w:ind w:firstLine="31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43614">
              <w:rPr>
                <w:rFonts w:ascii="Times New Roman" w:eastAsiaTheme="minorHAnsi" w:hAnsi="Times New Roman" w:cstheme="minorBidi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343614" w:rsidRPr="00343614" w:rsidRDefault="00343614" w:rsidP="00343614">
            <w:pPr>
              <w:spacing w:after="0"/>
              <w:ind w:firstLine="31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43614">
              <w:rPr>
                <w:rFonts w:ascii="Times New Roman" w:eastAsiaTheme="minorHAnsi" w:hAnsi="Times New Roman" w:cstheme="minorBidi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4171F" w:rsidRPr="008D25C8" w:rsidRDefault="00343614" w:rsidP="00677668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14">
              <w:rPr>
                <w:rFonts w:ascii="Times New Roman" w:eastAsiaTheme="minorHAnsi" w:hAnsi="Times New Roman" w:cstheme="minorBidi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  <w:bookmarkStart w:id="0" w:name="_GoBack"/>
            <w:bookmarkEnd w:id="0"/>
          </w:p>
        </w:tc>
      </w:tr>
    </w:tbl>
    <w:p w:rsidR="003736FE" w:rsidRDefault="003736FE" w:rsidP="00CE2519">
      <w:pPr>
        <w:spacing w:after="0"/>
      </w:pPr>
    </w:p>
    <w:sectPr w:rsidR="003736FE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31C"/>
    <w:rsid w:val="001B29DD"/>
    <w:rsid w:val="001D0E19"/>
    <w:rsid w:val="00343614"/>
    <w:rsid w:val="003736FE"/>
    <w:rsid w:val="0038431C"/>
    <w:rsid w:val="003A4D5D"/>
    <w:rsid w:val="0041797F"/>
    <w:rsid w:val="004A3C3D"/>
    <w:rsid w:val="00585270"/>
    <w:rsid w:val="00671C45"/>
    <w:rsid w:val="00677668"/>
    <w:rsid w:val="007D30D3"/>
    <w:rsid w:val="0088172B"/>
    <w:rsid w:val="008924B1"/>
    <w:rsid w:val="00932EEF"/>
    <w:rsid w:val="009870DE"/>
    <w:rsid w:val="009B2387"/>
    <w:rsid w:val="00A156C7"/>
    <w:rsid w:val="00A501C0"/>
    <w:rsid w:val="00B577A9"/>
    <w:rsid w:val="00C304CD"/>
    <w:rsid w:val="00CE2519"/>
    <w:rsid w:val="00D03788"/>
    <w:rsid w:val="00D4171F"/>
    <w:rsid w:val="00D65229"/>
    <w:rsid w:val="00DF7A31"/>
    <w:rsid w:val="00E32FFC"/>
    <w:rsid w:val="00E9090C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6BEA-16D9-4088-895B-4332FE4D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20</cp:revision>
  <dcterms:created xsi:type="dcterms:W3CDTF">2013-02-20T07:57:00Z</dcterms:created>
  <dcterms:modified xsi:type="dcterms:W3CDTF">2019-02-13T08:20:00Z</dcterms:modified>
</cp:coreProperties>
</file>