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6441FF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21469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214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1D1DF6" w:rsidRPr="00302C20" w:rsidRDefault="001D1DF6" w:rsidP="00302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C20">
              <w:rPr>
                <w:rFonts w:ascii="Times New Roman" w:hAnsi="Times New Roman"/>
                <w:b/>
                <w:sz w:val="24"/>
                <w:szCs w:val="24"/>
              </w:rPr>
              <w:t>Игровой комплекс 0925</w:t>
            </w:r>
          </w:p>
          <w:p w:rsidR="001D1DF6" w:rsidRPr="001D1DF6" w:rsidRDefault="00481263" w:rsidP="006441FF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длина – 4</w:t>
            </w:r>
            <w:r w:rsidR="009203C0">
              <w:rPr>
                <w:rFonts w:ascii="Times New Roman" w:hAnsi="Times New Roman"/>
                <w:sz w:val="24"/>
                <w:szCs w:val="24"/>
              </w:rPr>
              <w:t>170</w:t>
            </w:r>
            <w:r w:rsidR="006441FF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C0C22">
              <w:rPr>
                <w:rFonts w:ascii="Times New Roman" w:hAnsi="Times New Roman"/>
                <w:sz w:val="24"/>
                <w:szCs w:val="24"/>
              </w:rPr>
              <w:t>, ширина – 3310 мм, высота – 36</w:t>
            </w:r>
            <w:r w:rsidR="001D1DF6" w:rsidRPr="001D1DF6">
              <w:rPr>
                <w:rFonts w:ascii="Times New Roman" w:hAnsi="Times New Roman"/>
                <w:sz w:val="24"/>
                <w:szCs w:val="24"/>
              </w:rPr>
              <w:t>20 мм</w:t>
            </w:r>
            <w:bookmarkStart w:id="0" w:name="_GoBack"/>
            <w:bookmarkEnd w:id="0"/>
            <w:r w:rsidR="001D1DF6" w:rsidRPr="001D1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DF6" w:rsidRPr="001D1DF6" w:rsidRDefault="001D1DF6" w:rsidP="006441FF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F6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конструкцию в виде горки и предназначено для детей в возрасте от </w:t>
            </w:r>
            <w:r w:rsidR="001236D3">
              <w:rPr>
                <w:rFonts w:ascii="Times New Roman" w:hAnsi="Times New Roman"/>
                <w:sz w:val="24"/>
                <w:szCs w:val="24"/>
              </w:rPr>
              <w:t>5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48126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1D1DF6" w:rsidRPr="001D1DF6" w:rsidRDefault="001D1DF6" w:rsidP="006441FF">
            <w:pPr>
              <w:spacing w:after="0" w:line="240" w:lineRule="auto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F6">
              <w:rPr>
                <w:rFonts w:ascii="Times New Roman" w:hAnsi="Times New Roman"/>
                <w:sz w:val="24"/>
                <w:szCs w:val="24"/>
              </w:rPr>
              <w:t>Комплекс состоит из двух вертикальных башен,</w:t>
            </w:r>
            <w:r w:rsidR="00302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>одна площадка оборудована двухскатной крышей, оснащена горкой и лестницей с перилами, вторая без крыши.</w:t>
            </w:r>
          </w:p>
          <w:p w:rsidR="006441FF" w:rsidRDefault="001D1DF6" w:rsidP="006673A9">
            <w:pPr>
              <w:spacing w:after="0"/>
              <w:ind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F6">
              <w:rPr>
                <w:rFonts w:ascii="Times New Roman" w:hAnsi="Times New Roman"/>
                <w:sz w:val="24"/>
                <w:szCs w:val="24"/>
              </w:rPr>
              <w:t>Первая площадка с крышей, размеры не м</w:t>
            </w:r>
            <w:r w:rsidR="00302C20">
              <w:rPr>
                <w:rFonts w:ascii="Times New Roman" w:hAnsi="Times New Roman"/>
                <w:sz w:val="24"/>
                <w:szCs w:val="24"/>
              </w:rPr>
              <w:t>енее: высота – 3</w:t>
            </w:r>
            <w:r w:rsidR="007D3B17">
              <w:rPr>
                <w:rFonts w:ascii="Times New Roman" w:hAnsi="Times New Roman"/>
                <w:sz w:val="24"/>
                <w:szCs w:val="24"/>
              </w:rPr>
              <w:t>6</w:t>
            </w:r>
            <w:r w:rsidR="00302C20">
              <w:rPr>
                <w:rFonts w:ascii="Times New Roman" w:hAnsi="Times New Roman"/>
                <w:sz w:val="24"/>
                <w:szCs w:val="24"/>
              </w:rPr>
              <w:t>2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>0 мм, ширина – 1000 мм, длина – 1000 мм</w:t>
            </w:r>
            <w:r w:rsidR="006441FF">
              <w:rPr>
                <w:rFonts w:ascii="Times New Roman" w:hAnsi="Times New Roman"/>
                <w:sz w:val="24"/>
                <w:szCs w:val="24"/>
              </w:rPr>
              <w:t>. Основание крыши изготовлено из влагостойкой фанеры, толщиной не менее 18 мм, скаты крыши - из влагостойкой фанеры, толщиной не менее 9 мм. О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 w:rsidR="007D3B17">
              <w:rPr>
                <w:rFonts w:ascii="Times New Roman" w:hAnsi="Times New Roman"/>
                <w:sz w:val="24"/>
                <w:szCs w:val="24"/>
              </w:rPr>
              <w:t>5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1D1DF6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1D1DF6">
              <w:rPr>
                <w:rFonts w:ascii="Times New Roman" w:hAnsi="Times New Roman"/>
                <w:sz w:val="24"/>
                <w:szCs w:val="24"/>
              </w:rPr>
              <w:t xml:space="preserve"> ширина – 7</w:t>
            </w:r>
            <w:r w:rsidR="007D3B17">
              <w:rPr>
                <w:rFonts w:ascii="Times New Roman" w:hAnsi="Times New Roman"/>
                <w:sz w:val="24"/>
                <w:szCs w:val="24"/>
              </w:rPr>
              <w:t>2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>0 мм., изготовлено из березовой влагостойкой фанеры толщиной не менее 18 мм</w:t>
            </w:r>
            <w:r w:rsidR="006441FF">
              <w:rPr>
                <w:rFonts w:ascii="Times New Roman" w:hAnsi="Times New Roman"/>
                <w:sz w:val="24"/>
                <w:szCs w:val="24"/>
              </w:rPr>
              <w:t>.</w:t>
            </w:r>
            <w:r w:rsidR="006441FF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6441FF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6441FF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6441FF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 Площадка имеет </w:t>
            </w:r>
            <w:r w:rsidR="00302C2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 вход</w:t>
            </w:r>
            <w:r w:rsidR="00302C20">
              <w:rPr>
                <w:rFonts w:ascii="Times New Roman" w:hAnsi="Times New Roman"/>
                <w:sz w:val="24"/>
                <w:szCs w:val="24"/>
              </w:rPr>
              <w:t>а: первый в виде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 w:rsidR="00302C20">
              <w:rPr>
                <w:rFonts w:ascii="Times New Roman" w:hAnsi="Times New Roman"/>
                <w:sz w:val="24"/>
                <w:szCs w:val="24"/>
              </w:rPr>
              <w:t xml:space="preserve">а со второй площадки, второй в виде лестницы, </w:t>
            </w:r>
            <w:r w:rsidR="00481263" w:rsidRPr="00481263">
              <w:rPr>
                <w:rFonts w:ascii="Times New Roman" w:eastAsiaTheme="minorHAnsi" w:hAnsi="Times New Roman"/>
                <w:sz w:val="24"/>
                <w:szCs w:val="24"/>
              </w:rPr>
              <w:t xml:space="preserve">которая </w:t>
            </w:r>
            <w:r w:rsidR="006441FF">
              <w:rPr>
                <w:rFonts w:ascii="Times New Roman" w:hAnsi="Times New Roman"/>
                <w:sz w:val="24"/>
                <w:szCs w:val="24"/>
              </w:rPr>
              <w:t>должна быть изготовлена</w:t>
            </w:r>
            <w:r w:rsidR="006441FF"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6441FF">
              <w:rPr>
                <w:rFonts w:ascii="Times New Roman" w:hAnsi="Times New Roman"/>
                <w:sz w:val="24"/>
                <w:szCs w:val="24"/>
              </w:rPr>
              <w:t>мм,</w:t>
            </w:r>
            <w:r w:rsidR="006441FF"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6441FF">
              <w:rPr>
                <w:rFonts w:ascii="Times New Roman" w:hAnsi="Times New Roman"/>
                <w:sz w:val="24"/>
                <w:szCs w:val="24"/>
              </w:rPr>
              <w:t>мм,</w:t>
            </w:r>
            <w:r w:rsidR="006441FF"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 w:rsidR="006441FF"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="006441FF"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6441FF"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6441FF" w:rsidRDefault="00302C20" w:rsidP="006441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должна иметь горку</w:t>
            </w:r>
            <w:r w:rsidR="006441FF">
              <w:rPr>
                <w:rFonts w:ascii="Times New Roman" w:hAnsi="Times New Roman"/>
                <w:sz w:val="24"/>
                <w:szCs w:val="24"/>
              </w:rPr>
              <w:t>,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габаритные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="006441FF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6441FF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6441FF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</w:t>
            </w:r>
            <w:r w:rsidR="006441FF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наклона участка скольжения не должен превышать 40°. Высота конечного участка горки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603C7A" w:rsidRPr="007F42E3" w:rsidRDefault="001D1DF6" w:rsidP="006673A9">
            <w:pPr>
              <w:ind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DF6">
              <w:rPr>
                <w:rFonts w:ascii="Times New Roman" w:hAnsi="Times New Roman"/>
                <w:sz w:val="24"/>
                <w:szCs w:val="24"/>
              </w:rPr>
              <w:t>Вторая площадка без крыши</w:t>
            </w:r>
            <w:r w:rsidR="007D3B17">
              <w:rPr>
                <w:rFonts w:ascii="Times New Roman" w:hAnsi="Times New Roman"/>
                <w:sz w:val="24"/>
                <w:szCs w:val="24"/>
              </w:rPr>
              <w:t>, размеры не менее:</w:t>
            </w:r>
            <w:r w:rsidR="006441FF">
              <w:rPr>
                <w:rFonts w:ascii="Times New Roman" w:hAnsi="Times New Roman"/>
                <w:sz w:val="24"/>
                <w:szCs w:val="24"/>
              </w:rPr>
              <w:t xml:space="preserve"> длина – 1000 м</w:t>
            </w:r>
            <w:r w:rsidR="006441FF" w:rsidRPr="001D1D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6441FF" w:rsidRPr="001D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1FF"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 w:rsidR="006441FF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6441FF">
              <w:rPr>
                <w:rFonts w:ascii="Times New Roman" w:hAnsi="Times New Roman"/>
                <w:sz w:val="24"/>
                <w:szCs w:val="24"/>
              </w:rPr>
              <w:t>. О</w:t>
            </w:r>
            <w:r w:rsidR="006441FF" w:rsidRPr="001D1DF6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 w:rsidR="006441FF">
              <w:rPr>
                <w:rFonts w:ascii="Times New Roman" w:hAnsi="Times New Roman"/>
                <w:sz w:val="24"/>
                <w:szCs w:val="24"/>
              </w:rPr>
              <w:t>5</w:t>
            </w:r>
            <w:r w:rsidR="006441FF" w:rsidRPr="001D1DF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="006441FF" w:rsidRPr="001D1DF6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6441FF" w:rsidRPr="001D1DF6">
              <w:rPr>
                <w:rFonts w:ascii="Times New Roman" w:hAnsi="Times New Roman"/>
                <w:sz w:val="24"/>
                <w:szCs w:val="24"/>
              </w:rPr>
              <w:t xml:space="preserve"> ширина – 7</w:t>
            </w:r>
            <w:r w:rsidR="006441FF">
              <w:rPr>
                <w:rFonts w:ascii="Times New Roman" w:hAnsi="Times New Roman"/>
                <w:sz w:val="24"/>
                <w:szCs w:val="24"/>
              </w:rPr>
              <w:t>2</w:t>
            </w:r>
            <w:r w:rsidR="006441FF" w:rsidRPr="001D1DF6">
              <w:rPr>
                <w:rFonts w:ascii="Times New Roman" w:hAnsi="Times New Roman"/>
                <w:sz w:val="24"/>
                <w:szCs w:val="24"/>
              </w:rPr>
              <w:t>0 мм., изготовлено из березовой влагостойкой фанеры толщиной не менее 18 мм</w:t>
            </w:r>
            <w:r w:rsidR="006441FF">
              <w:rPr>
                <w:rFonts w:ascii="Times New Roman" w:hAnsi="Times New Roman"/>
                <w:sz w:val="24"/>
                <w:szCs w:val="24"/>
              </w:rPr>
              <w:t>.</w:t>
            </w:r>
            <w:r w:rsidR="006441FF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6441FF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6441FF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6441FF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644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6441FF">
              <w:rPr>
                <w:rFonts w:ascii="Times New Roman" w:hAnsi="Times New Roman"/>
                <w:sz w:val="24"/>
                <w:szCs w:val="24"/>
              </w:rPr>
              <w:t xml:space="preserve">составляет не менее 1000 мм, и не более 1050 мм. 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302C20">
              <w:rPr>
                <w:rFonts w:ascii="Times New Roman" w:hAnsi="Times New Roman"/>
                <w:sz w:val="24"/>
                <w:szCs w:val="24"/>
              </w:rPr>
              <w:t>должна иметь один</w:t>
            </w:r>
            <w:r w:rsidRPr="001D1DF6">
              <w:rPr>
                <w:rFonts w:ascii="Times New Roman" w:hAnsi="Times New Roman"/>
                <w:sz w:val="24"/>
                <w:szCs w:val="24"/>
              </w:rPr>
              <w:t xml:space="preserve"> вход, который представляет собой </w:t>
            </w:r>
            <w:r w:rsidR="00603C7A">
              <w:rPr>
                <w:rFonts w:ascii="Times New Roman" w:hAnsi="Times New Roman"/>
                <w:sz w:val="24"/>
                <w:szCs w:val="24"/>
              </w:rPr>
              <w:t>лаз с деревянными поперечинами в форме дуги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 xml:space="preserve">, имеет </w:t>
            </w:r>
            <w:r w:rsidR="00603C7A">
              <w:rPr>
                <w:rFonts w:ascii="Times New Roman" w:hAnsi="Times New Roman"/>
                <w:sz w:val="24"/>
                <w:szCs w:val="24"/>
              </w:rPr>
              <w:t xml:space="preserve">габаритные 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– </w:t>
            </w:r>
            <w:r w:rsidR="00603C7A">
              <w:rPr>
                <w:rFonts w:ascii="Times New Roman" w:hAnsi="Times New Roman"/>
                <w:sz w:val="24"/>
                <w:szCs w:val="24"/>
              </w:rPr>
              <w:t>1230 мм,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603C7A">
              <w:rPr>
                <w:rFonts w:ascii="Times New Roman" w:hAnsi="Times New Roman"/>
                <w:sz w:val="24"/>
                <w:szCs w:val="24"/>
              </w:rPr>
              <w:t>100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03C7A">
              <w:rPr>
                <w:rFonts w:ascii="Times New Roman" w:hAnsi="Times New Roman"/>
                <w:sz w:val="24"/>
                <w:szCs w:val="24"/>
              </w:rPr>
              <w:t>мм,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 xml:space="preserve"> высота – </w:t>
            </w:r>
            <w:r w:rsidR="00603C7A">
              <w:rPr>
                <w:rFonts w:ascii="Times New Roman" w:hAnsi="Times New Roman"/>
                <w:sz w:val="24"/>
                <w:szCs w:val="24"/>
              </w:rPr>
              <w:t>900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 xml:space="preserve"> мм. Изготовлен из металлической профильной трубы сечением не менее 30*30 мм – основание, поперечины изготовлены</w:t>
            </w:r>
            <w:r w:rsidR="00603C7A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 xml:space="preserve">калиброванного пиломатериала хвойных пород, толщиной не менее 40 мм. Подъем должен быть оборудован </w:t>
            </w:r>
            <w:r w:rsidR="00603C7A">
              <w:rPr>
                <w:rFonts w:ascii="Times New Roman" w:hAnsi="Times New Roman"/>
                <w:sz w:val="24"/>
                <w:szCs w:val="24"/>
              </w:rPr>
              <w:t>канатом</w:t>
            </w:r>
            <w:r w:rsidR="00603C7A" w:rsidRPr="007323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C7A" w:rsidRDefault="00603C7A" w:rsidP="00603C7A">
            <w:pPr>
              <w:spacing w:after="0" w:line="240" w:lineRule="auto"/>
              <w:ind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603C7A" w:rsidRDefault="00603C7A" w:rsidP="00603C7A">
            <w:pPr>
              <w:spacing w:after="0" w:line="240" w:lineRule="auto"/>
              <w:ind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C7A" w:rsidRPr="007F42E3" w:rsidRDefault="00603C7A" w:rsidP="00603C7A">
            <w:pPr>
              <w:spacing w:after="0" w:line="240" w:lineRule="auto"/>
              <w:ind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603C7A" w:rsidRDefault="00603C7A" w:rsidP="00603C7A">
            <w:pPr>
              <w:spacing w:after="0" w:line="240" w:lineRule="auto"/>
              <w:ind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03C7A" w:rsidRDefault="00603C7A" w:rsidP="00603C7A">
            <w:pPr>
              <w:spacing w:after="0" w:line="240" w:lineRule="auto"/>
              <w:ind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03C7A" w:rsidRDefault="00603C7A" w:rsidP="00603C7A">
            <w:pPr>
              <w:spacing w:after="0" w:line="240" w:lineRule="auto"/>
              <w:ind w:firstLine="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603C7A" w:rsidRPr="007F42E3" w:rsidRDefault="00603C7A" w:rsidP="00603C7A">
            <w:pPr>
              <w:spacing w:after="0" w:line="240" w:lineRule="auto"/>
              <w:ind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857125" w:rsidRPr="00FC6878" w:rsidRDefault="00857125" w:rsidP="00302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3815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22356"/>
    <w:rsid w:val="001236D3"/>
    <w:rsid w:val="00185AC4"/>
    <w:rsid w:val="001A6D80"/>
    <w:rsid w:val="001D1DF6"/>
    <w:rsid w:val="002479BA"/>
    <w:rsid w:val="00302C20"/>
    <w:rsid w:val="003815BF"/>
    <w:rsid w:val="00481263"/>
    <w:rsid w:val="004A749B"/>
    <w:rsid w:val="00546A5C"/>
    <w:rsid w:val="005E1645"/>
    <w:rsid w:val="005F44ED"/>
    <w:rsid w:val="00603C7A"/>
    <w:rsid w:val="006417F7"/>
    <w:rsid w:val="006441FF"/>
    <w:rsid w:val="006673A9"/>
    <w:rsid w:val="006A3E14"/>
    <w:rsid w:val="006C0C22"/>
    <w:rsid w:val="007D3B17"/>
    <w:rsid w:val="007F7BCD"/>
    <w:rsid w:val="00857125"/>
    <w:rsid w:val="008878EF"/>
    <w:rsid w:val="009203C0"/>
    <w:rsid w:val="00927E16"/>
    <w:rsid w:val="009932B9"/>
    <w:rsid w:val="00B3539D"/>
    <w:rsid w:val="00BC5193"/>
    <w:rsid w:val="00CF54DC"/>
    <w:rsid w:val="00D400D9"/>
    <w:rsid w:val="00D44DAA"/>
    <w:rsid w:val="00D503D0"/>
    <w:rsid w:val="00D65D1F"/>
    <w:rsid w:val="00D97F7C"/>
    <w:rsid w:val="00EC473D"/>
    <w:rsid w:val="00ED2B18"/>
    <w:rsid w:val="00F22356"/>
    <w:rsid w:val="00F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B5C1-6C31-455A-891C-8349845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13A0-FFC3-467E-AA8E-B254CF59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dcterms:created xsi:type="dcterms:W3CDTF">2015-03-12T09:06:00Z</dcterms:created>
  <dcterms:modified xsi:type="dcterms:W3CDTF">2018-03-23T05:01:00Z</dcterms:modified>
</cp:coreProperties>
</file>